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50" w:x="5615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PETRA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6914" w:x="460" w:y="23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diese(s)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Produkt(e)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gefahrbestimmenden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Komponenten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aufzuführen.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26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70" w:x="1760" w:y="33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Achtung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3112" w:x="460" w:y="40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Augenreizung.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112" w:x="460" w:y="4099"/>
        <w:widowControl w:val="off"/>
        <w:autoSpaceDE w:val="off"/>
        <w:autoSpaceDN w:val="off"/>
        <w:spacing w:before="7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4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40" w:x="1592" w:y="64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Butylkautschuk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95" w:x="1592" w:y="77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Jugendarbeitsschutzgesetz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JArbSchG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(Deutschland).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Mutterschutzgesetz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MuSchG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(Deutschland).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8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Sand,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Kieselgur,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Sägemehl)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02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670" w:x="5205" w:y="109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4" w:x="1592" w:y="11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ausspülen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(nur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Verunfallter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Bewusstsein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ist).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Erbrechen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herbeiführen.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24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26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28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332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37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4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338</Words>
  <Characters>2824</Characters>
  <Application>Aspose</Application>
  <DocSecurity>0</DocSecurity>
  <Lines>53</Lines>
  <Paragraphs>53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3109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Bu.Demirtas</dc:creator>
  <lastModifiedBy>Bu.Demirtas</lastModifiedBy>
  <revision>1</revision>
  <dcterms:created xmlns:xsi="http://www.w3.org/2001/XMLSchema-instance" xmlns:dcterms="http://purl.org/dc/terms/" xsi:type="dcterms:W3CDTF">2022-09-22T10:22:21+02:00</dcterms:created>
  <dcterms:modified xmlns:xsi="http://www.w3.org/2001/XMLSchema-instance" xmlns:dcterms="http://purl.org/dc/terms/" xsi:type="dcterms:W3CDTF">2022-09-22T10:22:21+02:00</dcterms:modified>
</coreProperties>
</file>